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CellMar>
          <w:left w:w="70" w:type="dxa"/>
          <w:right w:w="70" w:type="dxa"/>
        </w:tblCellMar>
        <w:tblLook w:val="04A0" w:firstRow="1" w:lastRow="0" w:firstColumn="1" w:lastColumn="0" w:noHBand="0" w:noVBand="1"/>
      </w:tblPr>
      <w:tblGrid>
        <w:gridCol w:w="160"/>
        <w:gridCol w:w="9479"/>
      </w:tblGrid>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ind w:left="-779"/>
              <w:rPr>
                <w:rFonts w:ascii="Calibri" w:eastAsia="Times New Roman" w:hAnsi="Calibri" w:cs="Calibri"/>
                <w:color w:val="000000"/>
                <w:lang w:eastAsia="tr-TR"/>
              </w:rPr>
            </w:pPr>
            <w:bookmarkStart w:id="0" w:name="RANGE!A1"/>
            <w:bookmarkEnd w:id="0"/>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rPr>
                <w:rFonts w:ascii="Calibri" w:eastAsia="Times New Roman" w:hAnsi="Calibri" w:cs="Calibri"/>
                <w:color w:val="000000"/>
                <w:lang w:eastAsia="tr-TR"/>
              </w:rPr>
            </w:pPr>
          </w:p>
        </w:tc>
      </w:tr>
      <w:tr w:rsidR="00003252" w:rsidRPr="00003252" w:rsidTr="00003252">
        <w:trPr>
          <w:trHeight w:val="32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bookmarkStart w:id="1" w:name="_GoBack"/>
        <w:bookmarkEnd w:id="1"/>
        <w:tc>
          <w:tcPr>
            <w:tcW w:w="9479" w:type="dxa"/>
            <w:tcBorders>
              <w:top w:val="nil"/>
              <w:left w:val="nil"/>
              <w:bottom w:val="nil"/>
              <w:right w:val="nil"/>
            </w:tcBorders>
            <w:shd w:val="clear" w:color="auto" w:fill="auto"/>
            <w:noWrap/>
            <w:vAlign w:val="bottom"/>
            <w:hideMark/>
          </w:tcPr>
          <w:p w:rsidR="00003252" w:rsidRPr="00003252" w:rsidRDefault="00DF6A7C" w:rsidP="00DF6A7C">
            <w:pPr>
              <w:spacing w:after="0" w:line="240" w:lineRule="auto"/>
              <w:jc w:val="both"/>
              <w:rPr>
                <w:rFonts w:ascii="Arial TUR" w:eastAsia="Times New Roman" w:hAnsi="Arial TUR" w:cs="Arial TUR"/>
                <w:color w:val="0000FF"/>
                <w:sz w:val="24"/>
                <w:szCs w:val="24"/>
                <w:u w:val="single"/>
                <w:lang w:eastAsia="tr-TR"/>
              </w:rPr>
            </w:pPr>
            <w:r>
              <w:fldChar w:fldCharType="begin"/>
            </w:r>
            <w:r>
              <w:instrText xml:space="preserve"> HYPERLINK "file:///C:\\Users\\AKÜ\\Desktop\\Gen%20Sek.xls" \l "Giriş!A1" </w:instrText>
            </w:r>
            <w:r>
              <w:fldChar w:fldCharType="separate"/>
            </w:r>
            <w:r>
              <w:rPr>
                <w:rFonts w:ascii="Arial TUR" w:eastAsia="Times New Roman" w:hAnsi="Arial TUR" w:cs="Arial TUR"/>
                <w:color w:val="0000FF"/>
                <w:sz w:val="24"/>
                <w:szCs w:val="24"/>
                <w:u w:val="single"/>
                <w:lang w:eastAsia="tr-TR"/>
              </w:rPr>
              <w:fldChar w:fldCharType="end"/>
            </w:r>
          </w:p>
        </w:tc>
      </w:tr>
      <w:tr w:rsidR="00003252" w:rsidRPr="00003252" w:rsidTr="00003252">
        <w:trPr>
          <w:trHeight w:val="32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single" w:sz="12" w:space="0" w:color="FFFFFF"/>
              <w:left w:val="nil"/>
              <w:bottom w:val="nil"/>
              <w:right w:val="nil"/>
            </w:tcBorders>
            <w:shd w:val="clear" w:color="000000" w:fill="FFFFFF"/>
            <w:noWrap/>
            <w:vAlign w:val="bottom"/>
            <w:hideMark/>
          </w:tcPr>
          <w:p w:rsidR="00003252" w:rsidRPr="00003252" w:rsidRDefault="00DF6A7C" w:rsidP="00003252">
            <w:pPr>
              <w:spacing w:after="0" w:line="240" w:lineRule="auto"/>
              <w:jc w:val="both"/>
              <w:rPr>
                <w:rFonts w:ascii="Arial TUR" w:eastAsia="Times New Roman" w:hAnsi="Arial TUR" w:cs="Arial TUR"/>
                <w:color w:val="538DD5"/>
                <w:sz w:val="24"/>
                <w:szCs w:val="24"/>
                <w:lang w:eastAsia="tr-TR"/>
              </w:rPr>
            </w:pPr>
            <w:hyperlink r:id="rId5" w:anchor="'Görev Dağılım Planı'!A1" w:history="1">
              <w:r w:rsidR="00003252" w:rsidRPr="00003252">
                <w:rPr>
                  <w:rFonts w:ascii="Arial TUR" w:eastAsia="Times New Roman" w:hAnsi="Arial TUR" w:cs="Arial TUR"/>
                  <w:color w:val="538DD5"/>
                  <w:sz w:val="24"/>
                  <w:szCs w:val="24"/>
                  <w:lang w:eastAsia="tr-TR"/>
                </w:rPr>
                <w:t>Görev Dağılım Planı</w:t>
              </w:r>
            </w:hyperlink>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FF0000"/>
                <w:lang w:eastAsia="tr-TR"/>
              </w:rPr>
            </w:pPr>
            <w:r w:rsidRPr="00003252">
              <w:rPr>
                <w:rFonts w:ascii="Calibri" w:eastAsia="Times New Roman" w:hAnsi="Calibri" w:cs="Calibri"/>
                <w:color w:val="FF0000"/>
                <w:lang w:eastAsia="tr-TR"/>
              </w:rPr>
              <w:t>TANIMLAR</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b/>
                <w:bCs/>
                <w:lang w:eastAsia="tr-TR"/>
              </w:rPr>
            </w:pPr>
            <w:r w:rsidRPr="00003252">
              <w:rPr>
                <w:rFonts w:ascii="Calibri" w:eastAsia="Times New Roman" w:hAnsi="Calibri" w:cs="Calibri"/>
                <w:b/>
                <w:bCs/>
                <w:lang w:eastAsia="tr-TR"/>
              </w:rPr>
              <w:t>HARCAMA YETKİLİSİ:</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174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r w:rsidRPr="00003252">
              <w:rPr>
                <w:rFonts w:ascii="Calibri" w:eastAsia="Times New Roman" w:hAnsi="Calibri" w:cs="Calibri"/>
                <w:color w:val="000000"/>
                <w:lang w:eastAsia="tr-TR"/>
              </w:rPr>
              <w:t xml:space="preserve"> 5018 Sayılı Kamu Mali Yönetim ve Kontrol Kanununda tanımlanmıştır. Bütçeyle ödenek tahsis edilen her bir harcama biriminin en üst yöneticisi harcama yetkilisidir. Yükseköğretim Kurulu ile üniversiteler ve yüksek teknoloji enstitülerinde, harcama yetkilileri ödenek gönderme belgesiyle belirlenir. Bu idarelerde ödenek gönderme belgesi ile ödenek gönderilen birimler harcama birimi, kendisine ödenek gönderilen birimin en üst yöneticisi ise harcama yetkilisidir. Harcama yetkisinin devredilmesi, yetkiyi devredenin idarî sorumluluğunu ortadan kaldırmaz.</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b/>
                <w:bCs/>
                <w:lang w:eastAsia="tr-TR"/>
              </w:rPr>
            </w:pPr>
            <w:r w:rsidRPr="00003252">
              <w:rPr>
                <w:rFonts w:ascii="Calibri" w:eastAsia="Times New Roman" w:hAnsi="Calibri" w:cs="Calibri"/>
                <w:b/>
                <w:bCs/>
                <w:lang w:eastAsia="tr-TR"/>
              </w:rPr>
              <w:t>İHALE YETKİLİSİ:</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58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r w:rsidRPr="00003252">
              <w:rPr>
                <w:rFonts w:ascii="Calibri" w:eastAsia="Times New Roman" w:hAnsi="Calibri" w:cs="Calibri"/>
                <w:color w:val="000000"/>
                <w:lang w:eastAsia="tr-TR"/>
              </w:rPr>
              <w:t xml:space="preserve"> İdarenin, ihale ve harcama yapma yetki ve sorumluluğuna sahip kişi veya kurulları ile usulüne uygun olarak yetki devri yapılmış görevlilerini ifade eder.</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b/>
                <w:bCs/>
                <w:lang w:eastAsia="tr-TR"/>
              </w:rPr>
            </w:pPr>
            <w:r w:rsidRPr="00003252">
              <w:rPr>
                <w:rFonts w:ascii="Calibri" w:eastAsia="Times New Roman" w:hAnsi="Calibri" w:cs="Calibri"/>
                <w:b/>
                <w:bCs/>
                <w:lang w:eastAsia="tr-TR"/>
              </w:rPr>
              <w:t>GERÇEKLEŞTİRME GÖREVLİSİ:</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58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r w:rsidRPr="00003252">
              <w:rPr>
                <w:rFonts w:ascii="Calibri" w:eastAsia="Times New Roman" w:hAnsi="Calibri" w:cs="Calibri"/>
                <w:color w:val="000000"/>
                <w:lang w:eastAsia="tr-TR"/>
              </w:rPr>
              <w:t>Harcama talimatı üzerine; işin yaptırılması, mal veya hizmetin alınması, teslim almaya ilişkin işlemlerin yapılması, belgelendirilmesi ve ödeme için gerekli belgelerin hazırlanması görevlerini yürüten personeldir.</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b/>
                <w:bCs/>
                <w:lang w:eastAsia="tr-TR"/>
              </w:rPr>
            </w:pPr>
            <w:r w:rsidRPr="00003252">
              <w:rPr>
                <w:rFonts w:ascii="Calibri" w:eastAsia="Times New Roman" w:hAnsi="Calibri" w:cs="Calibri"/>
                <w:b/>
                <w:bCs/>
                <w:lang w:eastAsia="tr-TR"/>
              </w:rPr>
              <w:t>TAŞINIR KONTROL YETKİLİSİ:</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87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r w:rsidRPr="00003252">
              <w:rPr>
                <w:rFonts w:ascii="Calibri" w:eastAsia="Times New Roman" w:hAnsi="Calibri" w:cs="Calibri"/>
                <w:color w:val="000000"/>
                <w:lang w:eastAsia="tr-TR"/>
              </w:rPr>
              <w:t>Taşınır kayıt yetkilisinin yapmış olduğu kayıt ve işlemler ile düzenlediği belge ve cetvellerin mevzuata ve mali tablolara uygunluğunu kontrol eden, Harcama Birimi Taşınır Mal Yönetim Hesabı Cetvelini imzalayan ve bu konularda harcama yetkilisine karşı sorumlu olan görevlileri ifade eder.</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b/>
                <w:bCs/>
                <w:lang w:eastAsia="tr-TR"/>
              </w:rPr>
            </w:pPr>
            <w:r w:rsidRPr="00003252">
              <w:rPr>
                <w:rFonts w:ascii="Calibri" w:eastAsia="Times New Roman" w:hAnsi="Calibri" w:cs="Calibri"/>
                <w:b/>
                <w:bCs/>
                <w:lang w:eastAsia="tr-TR"/>
              </w:rPr>
              <w:t>TAŞINIR KAYIT YETKİLİSİ:</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116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r w:rsidRPr="00003252">
              <w:rPr>
                <w:rFonts w:ascii="Calibri" w:eastAsia="Times New Roman" w:hAnsi="Calibri" w:cs="Calibri"/>
                <w:color w:val="000000"/>
                <w:lang w:eastAsia="tr-TR"/>
              </w:rPr>
              <w:t>Taşınırları teslim alan, sorumluluğundaki ambarlarda muhafaza eden, kullanıcılarına ve kullanım yerlerine teslim eden, Taşınır Yönetmeliğinde belirtilen esas ve usullere göre kayıtları tutan, bunlara ilişkin belge ve cetvelleri düzenleyen ve bu hususlarda hesap verme sorumluluğu çerçevesinde taşınır kontrol yetkilisi ve harcama yetkilisine karşı sorumlu olan görevlileri ifade eder.</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b/>
                <w:bCs/>
                <w:lang w:eastAsia="tr-TR"/>
              </w:rPr>
            </w:pPr>
            <w:r w:rsidRPr="00003252">
              <w:rPr>
                <w:rFonts w:ascii="Calibri" w:eastAsia="Times New Roman" w:hAnsi="Calibri" w:cs="Calibri"/>
                <w:b/>
                <w:bCs/>
                <w:lang w:eastAsia="tr-TR"/>
              </w:rPr>
              <w:t>İŞVEREN (5510 SAYILI YASAYA GÖRE):</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58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r w:rsidRPr="00003252">
              <w:rPr>
                <w:rFonts w:ascii="Calibri" w:eastAsia="Times New Roman" w:hAnsi="Calibri" w:cs="Calibri"/>
                <w:color w:val="000000"/>
                <w:lang w:eastAsia="tr-TR"/>
              </w:rPr>
              <w:t>İş Kanunu’na göre bir hizmet akdine dayanarak herhangi bir işte ücret karşılığı işçi çalıştıran tüzel veya gerçek kişiler ile bunların yetkilendirilmiş vekillerini ifade eder.</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b/>
                <w:bCs/>
                <w:lang w:eastAsia="tr-TR"/>
              </w:rPr>
            </w:pPr>
            <w:r w:rsidRPr="00003252">
              <w:rPr>
                <w:rFonts w:ascii="Calibri" w:eastAsia="Times New Roman" w:hAnsi="Calibri" w:cs="Calibri"/>
                <w:b/>
                <w:bCs/>
                <w:lang w:eastAsia="tr-TR"/>
              </w:rPr>
              <w:t>BİRİM AMİRİ:</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58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r w:rsidRPr="00003252">
              <w:rPr>
                <w:rFonts w:ascii="Calibri" w:eastAsia="Times New Roman" w:hAnsi="Calibri" w:cs="Calibri"/>
                <w:color w:val="000000"/>
                <w:lang w:eastAsia="tr-TR"/>
              </w:rPr>
              <w:t>Birimdeki iş ve işlemlerin iş akışına uygun olarak süratli, güvenli, etkin ve verimli yürütülmesini sağlamakla sorumlu olan yöneticiyi ifade eder.</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b/>
                <w:bCs/>
                <w:lang w:eastAsia="tr-TR"/>
              </w:rPr>
            </w:pPr>
            <w:r w:rsidRPr="00003252">
              <w:rPr>
                <w:rFonts w:ascii="Calibri" w:eastAsia="Times New Roman" w:hAnsi="Calibri" w:cs="Calibri"/>
                <w:b/>
                <w:bCs/>
                <w:lang w:eastAsia="tr-TR"/>
              </w:rPr>
              <w:t>PİYASA FİYAT ARAŞTIRMA KOMİSYONU:</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87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r w:rsidRPr="00003252">
              <w:rPr>
                <w:rFonts w:ascii="Calibri" w:eastAsia="Times New Roman" w:hAnsi="Calibri" w:cs="Calibri"/>
                <w:color w:val="000000"/>
                <w:lang w:eastAsia="tr-TR"/>
              </w:rPr>
              <w:t>Doğrudan temin usulüyle ihale komisyonu kurulmadan yapılacak alımlarda; alımı yapmakla görevlendirilen kişi veya kişilerce yapılan piyasa fiyat araştırması sonucunda, alınan teklifleri, uygun görülen fiyat ile yükleniciyi gösteren ve söz konusu kişi veya kişilerce imzalanan tutanağı tanzim eden komisyonu ifade eder.</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b/>
                <w:bCs/>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b/>
                <w:bCs/>
                <w:lang w:eastAsia="tr-TR"/>
              </w:rPr>
            </w:pPr>
            <w:r w:rsidRPr="00003252">
              <w:rPr>
                <w:rFonts w:ascii="Calibri" w:eastAsia="Times New Roman" w:hAnsi="Calibri" w:cs="Calibri"/>
                <w:b/>
                <w:bCs/>
                <w:lang w:eastAsia="tr-TR"/>
              </w:rPr>
              <w:t>DEĞER TESPİT KOMİSYONU:</w:t>
            </w:r>
          </w:p>
        </w:tc>
      </w:tr>
      <w:tr w:rsidR="00003252" w:rsidRPr="00003252" w:rsidTr="00003252">
        <w:trPr>
          <w:trHeight w:val="116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r w:rsidRPr="00003252">
              <w:rPr>
                <w:rFonts w:ascii="Calibri" w:eastAsia="Times New Roman" w:hAnsi="Calibri" w:cs="Calibri"/>
                <w:color w:val="000000"/>
                <w:lang w:eastAsia="tr-TR"/>
              </w:rPr>
              <w:t> Değer tespit komisyonu, harcama yetkilisinin onayı ile taşınır kayıt ve kontrol yetkilisinin ve işin uzmanının da katıldığı en az üç kişiden oluşturulur. Komisyon değer tespitinde ticaret odası, sanayi odası, borsa, meslek kuruluşları, ilgili diğer kuruluşlardan veya aynı nitelikteki taşınırı satın alan idarelerden ve fiyat araştırması sonuçlarından yararlanabilir.</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b/>
                <w:bCs/>
                <w:lang w:eastAsia="tr-TR"/>
              </w:rPr>
            </w:pPr>
            <w:r w:rsidRPr="00003252">
              <w:rPr>
                <w:rFonts w:ascii="Calibri" w:eastAsia="Times New Roman" w:hAnsi="Calibri" w:cs="Calibri"/>
                <w:b/>
                <w:bCs/>
                <w:lang w:eastAsia="tr-TR"/>
              </w:rPr>
              <w:t>MUAYENE VE KABUL KOMİSYONU:</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87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r w:rsidRPr="00003252">
              <w:rPr>
                <w:rFonts w:ascii="Calibri" w:eastAsia="Times New Roman" w:hAnsi="Calibri" w:cs="Calibri"/>
                <w:color w:val="000000"/>
                <w:lang w:eastAsia="tr-TR"/>
              </w:rPr>
              <w:t>4734 sayılı Kamu ihale Kanununa göre satın alınan mal, hizmet, yapım ve danışmanlık işlerinde, işin yüklenici tarafından teslimini müteakip, işin şartname ve sözleşme hükümlerine göre muayene ve kabulü sağlamak üzere idare tarafından kurulan ve işin uzmanlarından oluşan en az 3 kişilik komisyonu ifade eder.</w:t>
            </w: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r w:rsidR="00003252" w:rsidRPr="00003252" w:rsidTr="00003252">
        <w:trPr>
          <w:trHeight w:val="290"/>
        </w:trPr>
        <w:tc>
          <w:tcPr>
            <w:tcW w:w="160" w:type="dxa"/>
            <w:tcBorders>
              <w:top w:val="nil"/>
              <w:left w:val="nil"/>
              <w:bottom w:val="nil"/>
              <w:right w:val="nil"/>
            </w:tcBorders>
            <w:shd w:val="clear" w:color="auto" w:fill="auto"/>
            <w:noWrap/>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c>
          <w:tcPr>
            <w:tcW w:w="9479" w:type="dxa"/>
            <w:tcBorders>
              <w:top w:val="nil"/>
              <w:left w:val="nil"/>
              <w:bottom w:val="nil"/>
              <w:right w:val="nil"/>
            </w:tcBorders>
            <w:shd w:val="clear" w:color="auto" w:fill="auto"/>
            <w:vAlign w:val="bottom"/>
            <w:hideMark/>
          </w:tcPr>
          <w:p w:rsidR="00003252" w:rsidRPr="00003252" w:rsidRDefault="00003252" w:rsidP="00003252">
            <w:pPr>
              <w:spacing w:after="0" w:line="240" w:lineRule="auto"/>
              <w:jc w:val="both"/>
              <w:rPr>
                <w:rFonts w:ascii="Calibri" w:eastAsia="Times New Roman" w:hAnsi="Calibri" w:cs="Calibri"/>
                <w:color w:val="000000"/>
                <w:lang w:eastAsia="tr-TR"/>
              </w:rPr>
            </w:pPr>
          </w:p>
        </w:tc>
      </w:tr>
    </w:tbl>
    <w:p w:rsidR="00A44F00" w:rsidRDefault="00A44F00" w:rsidP="00003252">
      <w:pPr>
        <w:jc w:val="both"/>
      </w:pPr>
    </w:p>
    <w:sectPr w:rsidR="00A44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EB"/>
    <w:rsid w:val="00003252"/>
    <w:rsid w:val="00217AEB"/>
    <w:rsid w:val="00A44F00"/>
    <w:rsid w:val="00DF6A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032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03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AK&#220;\Desktop\Gen%20Sek.xls"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AKÜ</dc:creator>
  <cp:keywords/>
  <dc:description/>
  <cp:lastModifiedBy>AKÜ</cp:lastModifiedBy>
  <cp:revision>3</cp:revision>
  <dcterms:created xsi:type="dcterms:W3CDTF">2021-02-09T07:57:00Z</dcterms:created>
  <dcterms:modified xsi:type="dcterms:W3CDTF">2021-02-09T08:03:00Z</dcterms:modified>
</cp:coreProperties>
</file>